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1E4" w:rsidRDefault="001F61E4" w:rsidP="001F61E4">
      <w:pPr>
        <w:spacing w:line="480" w:lineRule="auto"/>
        <w:jc w:val="center"/>
        <w:rPr>
          <w:rFonts w:ascii="Times New Roman" w:hAnsi="Times New Roman" w:cs="Times New Roman"/>
          <w:sz w:val="24"/>
          <w:szCs w:val="24"/>
        </w:rPr>
      </w:pPr>
      <w:bookmarkStart w:id="0" w:name="_GoBack"/>
      <w:bookmarkEnd w:id="0"/>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236641" w:rsidP="001F61E4">
      <w:pPr>
        <w:spacing w:line="480" w:lineRule="auto"/>
        <w:jc w:val="center"/>
        <w:rPr>
          <w:rFonts w:ascii="Times New Roman" w:hAnsi="Times New Roman" w:cs="Times New Roman"/>
          <w:sz w:val="24"/>
          <w:szCs w:val="24"/>
        </w:rPr>
      </w:pPr>
      <w:r w:rsidRPr="001F61E4">
        <w:rPr>
          <w:rFonts w:ascii="Times New Roman" w:hAnsi="Times New Roman" w:cs="Times New Roman"/>
          <w:sz w:val="24"/>
          <w:szCs w:val="24"/>
        </w:rPr>
        <w:t>Emerging Economies</w:t>
      </w:r>
    </w:p>
    <w:p w:rsidR="001F61E4" w:rsidRDefault="00236641" w:rsidP="001F61E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F61E4" w:rsidRDefault="00236641" w:rsidP="001F61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1F61E4" w:rsidP="001F61E4">
      <w:pPr>
        <w:spacing w:line="480" w:lineRule="auto"/>
        <w:jc w:val="center"/>
        <w:rPr>
          <w:rFonts w:ascii="Times New Roman" w:hAnsi="Times New Roman" w:cs="Times New Roman"/>
          <w:sz w:val="24"/>
          <w:szCs w:val="24"/>
        </w:rPr>
      </w:pPr>
    </w:p>
    <w:p w:rsidR="001F61E4" w:rsidRDefault="00236641" w:rsidP="001F61E4">
      <w:pPr>
        <w:spacing w:line="480" w:lineRule="auto"/>
        <w:jc w:val="center"/>
        <w:rPr>
          <w:rFonts w:ascii="Times New Roman" w:hAnsi="Times New Roman" w:cs="Times New Roman"/>
          <w:sz w:val="24"/>
          <w:szCs w:val="24"/>
          <w:lang w:val="en-GB"/>
        </w:rPr>
      </w:pPr>
      <w:r w:rsidRPr="001F61E4">
        <w:rPr>
          <w:rFonts w:ascii="Times New Roman" w:hAnsi="Times New Roman" w:cs="Times New Roman"/>
          <w:sz w:val="24"/>
          <w:szCs w:val="24"/>
        </w:rPr>
        <w:lastRenderedPageBreak/>
        <w:t>Emerging Economies</w:t>
      </w:r>
    </w:p>
    <w:p w:rsidR="00C9255C" w:rsidRPr="001F61E4" w:rsidRDefault="00236641" w:rsidP="001F61E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531C21" w:rsidRPr="001F61E4">
        <w:rPr>
          <w:rFonts w:ascii="Times New Roman" w:hAnsi="Times New Roman" w:cs="Times New Roman"/>
          <w:sz w:val="24"/>
          <w:szCs w:val="24"/>
          <w:lang w:val="en-GB"/>
        </w:rPr>
        <w:t>The availability of markets is a key characterizes that contributes to the quick growth of the emerging economies. They produce goods at affordable prices, which is a critical factor that contributes to the emergence of their savings. It facilitates to operate under large economies of scale within the worldwide spectrum</w:t>
      </w:r>
      <w:r w:rsidRPr="001F61E4">
        <w:rPr>
          <w:rFonts w:ascii="Times New Roman" w:hAnsi="Times New Roman" w:cs="Times New Roman"/>
          <w:sz w:val="24"/>
          <w:szCs w:val="24"/>
          <w:lang w:val="en-GB"/>
        </w:rPr>
        <w:t xml:space="preserve"> (</w:t>
      </w:r>
      <w:r w:rsidRPr="001F61E4">
        <w:rPr>
          <w:rFonts w:ascii="Times New Roman" w:hAnsi="Times New Roman" w:cs="Times New Roman"/>
          <w:color w:val="222222"/>
          <w:sz w:val="24"/>
          <w:szCs w:val="24"/>
          <w:shd w:val="clear" w:color="auto" w:fill="FFFFFF"/>
        </w:rPr>
        <w:t>Grębosz &amp; Otto, 2013</w:t>
      </w:r>
      <w:r w:rsidRPr="001F61E4">
        <w:rPr>
          <w:rFonts w:ascii="Times New Roman" w:hAnsi="Times New Roman" w:cs="Times New Roman"/>
          <w:sz w:val="24"/>
          <w:szCs w:val="24"/>
          <w:lang w:val="en-GB"/>
        </w:rPr>
        <w:t>)</w:t>
      </w:r>
      <w:r w:rsidR="00531C21" w:rsidRPr="001F61E4">
        <w:rPr>
          <w:rFonts w:ascii="Times New Roman" w:hAnsi="Times New Roman" w:cs="Times New Roman"/>
          <w:sz w:val="24"/>
          <w:szCs w:val="24"/>
          <w:lang w:val="en-GB"/>
        </w:rPr>
        <w:t xml:space="preserve">. </w:t>
      </w:r>
      <w:r w:rsidRPr="001F61E4">
        <w:rPr>
          <w:rFonts w:ascii="Times New Roman" w:hAnsi="Times New Roman" w:cs="Times New Roman"/>
          <w:sz w:val="24"/>
          <w:szCs w:val="24"/>
          <w:lang w:val="en-GB"/>
        </w:rPr>
        <w:t xml:space="preserve">It leads to the creation of revenue that is turn directed into other vital sectors of the countries such as infrastructure. The </w:t>
      </w:r>
      <w:r w:rsidR="001D1E2F" w:rsidRPr="001F61E4">
        <w:rPr>
          <w:rFonts w:ascii="Times New Roman" w:hAnsi="Times New Roman" w:cs="Times New Roman"/>
          <w:sz w:val="24"/>
          <w:szCs w:val="24"/>
          <w:lang w:val="en-GB"/>
        </w:rPr>
        <w:t>opportunities in terms of industry expansion are</w:t>
      </w:r>
      <w:r w:rsidRPr="001F61E4">
        <w:rPr>
          <w:rFonts w:ascii="Times New Roman" w:hAnsi="Times New Roman" w:cs="Times New Roman"/>
          <w:sz w:val="24"/>
          <w:szCs w:val="24"/>
          <w:lang w:val="en-GB"/>
        </w:rPr>
        <w:t xml:space="preserve"> a critical issue that leads to the economic development of the country. Significant sectors of the country that involves the production process are quite low</w:t>
      </w:r>
      <w:r>
        <w:rPr>
          <w:rFonts w:ascii="Times New Roman" w:hAnsi="Times New Roman" w:cs="Times New Roman"/>
          <w:sz w:val="24"/>
          <w:szCs w:val="24"/>
          <w:lang w:val="en-GB"/>
        </w:rPr>
        <w:t xml:space="preserve"> (</w:t>
      </w:r>
      <w:r>
        <w:rPr>
          <w:rFonts w:ascii="Times New Roman" w:eastAsia="Arial Unicode MS" w:hAnsi="Times New Roman" w:cs="Times New Roman"/>
          <w:color w:val="000000"/>
          <w:sz w:val="24"/>
          <w:szCs w:val="24"/>
          <w:shd w:val="clear" w:color="auto" w:fill="FFFFFF"/>
        </w:rPr>
        <w:t xml:space="preserve">Khanna, </w:t>
      </w:r>
      <w:r w:rsidRPr="001F61E4">
        <w:rPr>
          <w:rFonts w:ascii="Times New Roman" w:eastAsia="Arial Unicode MS" w:hAnsi="Times New Roman" w:cs="Times New Roman"/>
          <w:color w:val="000000"/>
          <w:sz w:val="24"/>
          <w:szCs w:val="24"/>
          <w:shd w:val="clear" w:color="auto" w:fill="FFFFFF"/>
        </w:rPr>
        <w:t>Pale</w:t>
      </w:r>
      <w:r>
        <w:rPr>
          <w:rFonts w:ascii="Times New Roman" w:eastAsia="Arial Unicode MS" w:hAnsi="Times New Roman" w:cs="Times New Roman"/>
          <w:color w:val="000000"/>
          <w:sz w:val="24"/>
          <w:szCs w:val="24"/>
          <w:shd w:val="clear" w:color="auto" w:fill="FFFFFF"/>
        </w:rPr>
        <w:t xml:space="preserve">pu &amp; Bullock, </w:t>
      </w:r>
      <w:r w:rsidRPr="001F61E4">
        <w:rPr>
          <w:rFonts w:ascii="Times New Roman" w:eastAsia="Arial Unicode MS" w:hAnsi="Times New Roman" w:cs="Times New Roman"/>
          <w:color w:val="000000"/>
          <w:sz w:val="24"/>
          <w:szCs w:val="24"/>
          <w:shd w:val="clear" w:color="auto" w:fill="FFFFFF"/>
        </w:rPr>
        <w:t>2015)</w:t>
      </w:r>
      <w:r w:rsidRPr="001F61E4">
        <w:rPr>
          <w:rFonts w:ascii="Times New Roman" w:hAnsi="Times New Roman" w:cs="Times New Roman"/>
          <w:sz w:val="24"/>
          <w:szCs w:val="24"/>
          <w:lang w:val="en-GB"/>
        </w:rPr>
        <w:t>. The issue contributes to the creation of more supply that can sustain the demand in the country in a positive way. Therefore, the growing economies enjoy economies of scale that makes them more competitive in the global market.</w:t>
      </w:r>
    </w:p>
    <w:p w:rsidR="00E9739F" w:rsidRPr="001F61E4" w:rsidRDefault="00236641" w:rsidP="001F61E4">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00C9255C" w:rsidRPr="001F61E4">
        <w:rPr>
          <w:rFonts w:ascii="Times New Roman" w:hAnsi="Times New Roman" w:cs="Times New Roman"/>
          <w:sz w:val="24"/>
          <w:szCs w:val="24"/>
          <w:lang w:val="en-GB"/>
        </w:rPr>
        <w:t xml:space="preserve">The availability of raw material such as minerals is key factors that contribute to the fast-growing economies. The raw </w:t>
      </w:r>
      <w:r w:rsidRPr="001F61E4">
        <w:rPr>
          <w:rFonts w:ascii="Times New Roman" w:hAnsi="Times New Roman" w:cs="Times New Roman"/>
          <w:sz w:val="24"/>
          <w:szCs w:val="24"/>
          <w:lang w:val="en-GB"/>
        </w:rPr>
        <w:t>materials lead</w:t>
      </w:r>
      <w:r w:rsidR="00C9255C" w:rsidRPr="001F61E4">
        <w:rPr>
          <w:rFonts w:ascii="Times New Roman" w:hAnsi="Times New Roman" w:cs="Times New Roman"/>
          <w:sz w:val="24"/>
          <w:szCs w:val="24"/>
          <w:lang w:val="en-GB"/>
        </w:rPr>
        <w:t xml:space="preserve"> to the creation of strong industries in which the countries could rely on to survive. Ideally, the factor is also contributed by the availability of cheap labor</w:t>
      </w:r>
      <w:r w:rsidRPr="001F61E4">
        <w:rPr>
          <w:rFonts w:ascii="Times New Roman" w:hAnsi="Times New Roman" w:cs="Times New Roman"/>
          <w:sz w:val="24"/>
          <w:szCs w:val="24"/>
          <w:lang w:val="en-GB"/>
        </w:rPr>
        <w:t xml:space="preserve"> (</w:t>
      </w:r>
      <w:r w:rsidRPr="001F61E4">
        <w:rPr>
          <w:rFonts w:ascii="Times New Roman" w:eastAsia="Arial Unicode MS" w:hAnsi="Times New Roman" w:cs="Times New Roman"/>
          <w:color w:val="000000"/>
          <w:sz w:val="24"/>
          <w:szCs w:val="24"/>
          <w:shd w:val="clear" w:color="auto" w:fill="FFFFFF"/>
        </w:rPr>
        <w:t>Miller, 2014</w:t>
      </w:r>
      <w:r w:rsidRPr="001F61E4">
        <w:rPr>
          <w:rFonts w:ascii="Times New Roman" w:hAnsi="Times New Roman" w:cs="Times New Roman"/>
          <w:sz w:val="24"/>
          <w:szCs w:val="24"/>
          <w:lang w:val="en-GB"/>
        </w:rPr>
        <w:t>)</w:t>
      </w:r>
      <w:r w:rsidR="00C9255C" w:rsidRPr="001F61E4">
        <w:rPr>
          <w:rFonts w:ascii="Times New Roman" w:hAnsi="Times New Roman" w:cs="Times New Roman"/>
          <w:sz w:val="24"/>
          <w:szCs w:val="24"/>
          <w:lang w:val="en-GB"/>
        </w:rPr>
        <w:t xml:space="preserve">. The cost involved in the hiring of labor is reasonable in such countries. The issue adds to the positive development of such nations to the benefit of various industries.On the other hand, </w:t>
      </w:r>
      <w:r w:rsidRPr="001F61E4">
        <w:rPr>
          <w:rFonts w:ascii="Times New Roman" w:hAnsi="Times New Roman" w:cs="Times New Roman"/>
          <w:sz w:val="24"/>
          <w:szCs w:val="24"/>
          <w:lang w:val="en-GB"/>
        </w:rPr>
        <w:t>factors such as political stability and ready markets in the country attract</w:t>
      </w:r>
      <w:r w:rsidR="00C9255C" w:rsidRPr="001F61E4">
        <w:rPr>
          <w:rFonts w:ascii="Times New Roman" w:hAnsi="Times New Roman" w:cs="Times New Roman"/>
          <w:sz w:val="24"/>
          <w:szCs w:val="24"/>
          <w:lang w:val="en-GB"/>
        </w:rPr>
        <w:t xml:space="preserve"> </w:t>
      </w:r>
      <w:r w:rsidRPr="001F61E4">
        <w:rPr>
          <w:rFonts w:ascii="Times New Roman" w:hAnsi="Times New Roman" w:cs="Times New Roman"/>
          <w:sz w:val="24"/>
          <w:szCs w:val="24"/>
          <w:lang w:val="en-GB"/>
        </w:rPr>
        <w:t>foreign</w:t>
      </w:r>
      <w:r w:rsidR="00C9255C" w:rsidRPr="001F61E4">
        <w:rPr>
          <w:rFonts w:ascii="Times New Roman" w:hAnsi="Times New Roman" w:cs="Times New Roman"/>
          <w:sz w:val="24"/>
          <w:szCs w:val="24"/>
          <w:lang w:val="en-GB"/>
        </w:rPr>
        <w:t xml:space="preserve"> investors. Multinational companies invest in the country through foreign direct investments that positively plays out to the befit of the country</w:t>
      </w:r>
      <w:r w:rsidRPr="001F61E4">
        <w:rPr>
          <w:rFonts w:ascii="Times New Roman" w:hAnsi="Times New Roman" w:cs="Times New Roman"/>
          <w:sz w:val="24"/>
          <w:szCs w:val="24"/>
          <w:lang w:val="en-GB"/>
        </w:rPr>
        <w:t xml:space="preserve"> (</w:t>
      </w:r>
      <w:r w:rsidRPr="001F61E4">
        <w:rPr>
          <w:rFonts w:ascii="Times New Roman" w:hAnsi="Times New Roman" w:cs="Times New Roman"/>
          <w:color w:val="222222"/>
          <w:sz w:val="24"/>
          <w:szCs w:val="24"/>
          <w:shd w:val="clear" w:color="auto" w:fill="FFFFFF"/>
        </w:rPr>
        <w:t>Deutschmann, 2014</w:t>
      </w:r>
      <w:r w:rsidRPr="001F61E4">
        <w:rPr>
          <w:rFonts w:ascii="Times New Roman" w:hAnsi="Times New Roman" w:cs="Times New Roman"/>
          <w:sz w:val="24"/>
          <w:szCs w:val="24"/>
          <w:lang w:val="en-GB"/>
        </w:rPr>
        <w:t>)</w:t>
      </w:r>
      <w:r w:rsidR="00C9255C" w:rsidRPr="001F61E4">
        <w:rPr>
          <w:rFonts w:ascii="Times New Roman" w:hAnsi="Times New Roman" w:cs="Times New Roman"/>
          <w:sz w:val="24"/>
          <w:szCs w:val="24"/>
          <w:lang w:val="en-GB"/>
        </w:rPr>
        <w:t xml:space="preserve">. </w:t>
      </w:r>
      <w:r w:rsidRPr="001F61E4">
        <w:rPr>
          <w:rFonts w:ascii="Times New Roman" w:hAnsi="Times New Roman" w:cs="Times New Roman"/>
          <w:sz w:val="24"/>
          <w:szCs w:val="24"/>
          <w:lang w:val="en-GB"/>
        </w:rPr>
        <w:t>In conclusion, the expansion of the economies of the developing nations is contributed by factors such as market, labor, and raw materials availability.</w:t>
      </w:r>
    </w:p>
    <w:p w:rsidR="001F61E4" w:rsidRDefault="001F61E4" w:rsidP="001F61E4">
      <w:pPr>
        <w:spacing w:line="480" w:lineRule="auto"/>
        <w:jc w:val="center"/>
        <w:rPr>
          <w:rFonts w:ascii="Times New Roman" w:hAnsi="Times New Roman" w:cs="Times New Roman"/>
          <w:sz w:val="24"/>
          <w:szCs w:val="24"/>
          <w:lang w:val="en-GB"/>
        </w:rPr>
      </w:pPr>
    </w:p>
    <w:p w:rsidR="001F61E4" w:rsidRPr="001F61E4" w:rsidRDefault="00236641" w:rsidP="001F61E4">
      <w:pPr>
        <w:spacing w:line="480" w:lineRule="auto"/>
        <w:jc w:val="center"/>
        <w:rPr>
          <w:rFonts w:ascii="Times New Roman" w:hAnsi="Times New Roman" w:cs="Times New Roman"/>
          <w:sz w:val="24"/>
          <w:szCs w:val="24"/>
          <w:lang w:val="en-GB"/>
        </w:rPr>
      </w:pPr>
      <w:r w:rsidRPr="001F61E4">
        <w:rPr>
          <w:rFonts w:ascii="Times New Roman" w:hAnsi="Times New Roman" w:cs="Times New Roman"/>
          <w:sz w:val="24"/>
          <w:szCs w:val="24"/>
          <w:lang w:val="en-GB"/>
        </w:rPr>
        <w:lastRenderedPageBreak/>
        <w:t>References</w:t>
      </w:r>
    </w:p>
    <w:p w:rsidR="001F61E4" w:rsidRPr="001F61E4" w:rsidRDefault="00236641" w:rsidP="001F61E4">
      <w:pPr>
        <w:spacing w:line="480" w:lineRule="auto"/>
        <w:ind w:left="284" w:hanging="284"/>
        <w:rPr>
          <w:rFonts w:ascii="Times New Roman" w:hAnsi="Times New Roman" w:cs="Times New Roman"/>
          <w:color w:val="222222"/>
          <w:sz w:val="24"/>
          <w:szCs w:val="24"/>
          <w:shd w:val="clear" w:color="auto" w:fill="FFFFFF"/>
        </w:rPr>
      </w:pPr>
      <w:r w:rsidRPr="001F61E4">
        <w:rPr>
          <w:rFonts w:ascii="Times New Roman" w:hAnsi="Times New Roman" w:cs="Times New Roman"/>
          <w:color w:val="222222"/>
          <w:sz w:val="24"/>
          <w:szCs w:val="24"/>
          <w:shd w:val="clear" w:color="auto" w:fill="FFFFFF"/>
        </w:rPr>
        <w:t>Deutschmann, M. (2014). A system of country market and entry strategy choice: A new holistic model of internationalization. Global Management Journal, 6(1/2), 31-42. </w:t>
      </w:r>
    </w:p>
    <w:p w:rsidR="001F61E4" w:rsidRPr="001F61E4" w:rsidRDefault="00236641" w:rsidP="001F61E4">
      <w:pPr>
        <w:spacing w:line="480" w:lineRule="auto"/>
        <w:ind w:left="284" w:hanging="284"/>
        <w:rPr>
          <w:rFonts w:ascii="Times New Roman" w:hAnsi="Times New Roman" w:cs="Times New Roman"/>
          <w:color w:val="222222"/>
          <w:sz w:val="24"/>
          <w:szCs w:val="24"/>
          <w:shd w:val="clear" w:color="auto" w:fill="FFFFFF"/>
        </w:rPr>
      </w:pPr>
      <w:r w:rsidRPr="001F61E4">
        <w:rPr>
          <w:rFonts w:ascii="Times New Roman" w:hAnsi="Times New Roman" w:cs="Times New Roman"/>
          <w:color w:val="222222"/>
          <w:sz w:val="24"/>
          <w:szCs w:val="24"/>
          <w:shd w:val="clear" w:color="auto" w:fill="FFFFFF"/>
        </w:rPr>
        <w:t xml:space="preserve">Grębosz, M., &amp; Otto, J. (2013). International expansion of brands by the realization of co-branding strategy. Journal of Economics &amp; Management, 14, 77-87. Retrieved from </w:t>
      </w:r>
      <w:hyperlink r:id="rId7" w:tgtFrame="_blank" w:history="1">
        <w:r w:rsidRPr="001F61E4">
          <w:rPr>
            <w:rStyle w:val="Hyperlink"/>
            <w:rFonts w:ascii="Times New Roman" w:hAnsi="Times New Roman" w:cs="Times New Roman"/>
            <w:color w:val="1155CC"/>
            <w:sz w:val="24"/>
            <w:szCs w:val="24"/>
            <w:shd w:val="clear" w:color="auto" w:fill="FFFFFF"/>
          </w:rPr>
          <w:t>http://cejsh.icm.edu.pl/cejsh/element/bwmeta1.element.desklight-266285b1-77ca-4521-93d2-a7ca268e1d97</w:t>
        </w:r>
      </w:hyperlink>
      <w:r w:rsidRPr="001F61E4">
        <w:rPr>
          <w:rFonts w:ascii="Times New Roman" w:hAnsi="Times New Roman" w:cs="Times New Roman"/>
          <w:color w:val="222222"/>
          <w:sz w:val="24"/>
          <w:szCs w:val="24"/>
          <w:shd w:val="clear" w:color="auto" w:fill="FFFFFF"/>
        </w:rPr>
        <w:t> </w:t>
      </w:r>
    </w:p>
    <w:p w:rsidR="001F61E4" w:rsidRPr="001F61E4" w:rsidRDefault="00236641" w:rsidP="001F61E4">
      <w:pPr>
        <w:spacing w:line="480" w:lineRule="auto"/>
        <w:ind w:left="284" w:hanging="284"/>
        <w:rPr>
          <w:rFonts w:ascii="Times New Roman" w:hAnsi="Times New Roman" w:cs="Times New Roman"/>
          <w:sz w:val="24"/>
          <w:szCs w:val="24"/>
          <w:lang w:val="en-GB"/>
        </w:rPr>
      </w:pPr>
      <w:r w:rsidRPr="001F61E4">
        <w:rPr>
          <w:rFonts w:ascii="Times New Roman" w:eastAsia="Arial Unicode MS" w:hAnsi="Times New Roman" w:cs="Times New Roman"/>
          <w:color w:val="000000"/>
          <w:sz w:val="24"/>
          <w:szCs w:val="24"/>
          <w:shd w:val="clear" w:color="auto" w:fill="FFFFFF"/>
        </w:rPr>
        <w:t>Khanna, T., Palepu, K. G., &amp; Bullock, R. J. (2015). </w:t>
      </w:r>
      <w:r w:rsidRPr="001F61E4">
        <w:rPr>
          <w:rFonts w:ascii="Times New Roman" w:eastAsia="Arial Unicode MS" w:hAnsi="Times New Roman" w:cs="Times New Roman"/>
          <w:i/>
          <w:iCs/>
          <w:color w:val="000000"/>
          <w:sz w:val="24"/>
          <w:szCs w:val="24"/>
          <w:shd w:val="clear" w:color="auto" w:fill="FFFFFF"/>
        </w:rPr>
        <w:t>Winning in emerging markets: A road map for strategy and execution</w:t>
      </w:r>
      <w:r w:rsidRPr="001F61E4">
        <w:rPr>
          <w:rFonts w:ascii="Times New Roman" w:eastAsia="Arial Unicode MS" w:hAnsi="Times New Roman" w:cs="Times New Roman"/>
          <w:color w:val="000000"/>
          <w:sz w:val="24"/>
          <w:szCs w:val="24"/>
          <w:shd w:val="clear" w:color="auto" w:fill="FFFFFF"/>
        </w:rPr>
        <w:t>. Boston, Mass: Harvard Business Press.</w:t>
      </w:r>
    </w:p>
    <w:p w:rsidR="001F61E4" w:rsidRPr="001F61E4" w:rsidRDefault="00236641" w:rsidP="001F61E4">
      <w:pPr>
        <w:spacing w:line="480" w:lineRule="auto"/>
        <w:ind w:left="284" w:hanging="284"/>
        <w:rPr>
          <w:rFonts w:ascii="Times New Roman" w:eastAsia="Arial Unicode MS" w:hAnsi="Times New Roman" w:cs="Times New Roman"/>
          <w:color w:val="000000"/>
          <w:sz w:val="24"/>
          <w:szCs w:val="24"/>
          <w:shd w:val="clear" w:color="auto" w:fill="FFFFFF"/>
        </w:rPr>
      </w:pPr>
      <w:r w:rsidRPr="001F61E4">
        <w:rPr>
          <w:rFonts w:ascii="Times New Roman" w:eastAsia="Arial Unicode MS" w:hAnsi="Times New Roman" w:cs="Times New Roman"/>
          <w:color w:val="000000"/>
          <w:sz w:val="24"/>
          <w:szCs w:val="24"/>
          <w:shd w:val="clear" w:color="auto" w:fill="FFFFFF"/>
        </w:rPr>
        <w:t>Miller, R. R. (2014). </w:t>
      </w:r>
      <w:r w:rsidRPr="001F61E4">
        <w:rPr>
          <w:rFonts w:ascii="Times New Roman" w:eastAsia="Arial Unicode MS" w:hAnsi="Times New Roman" w:cs="Times New Roman"/>
          <w:i/>
          <w:iCs/>
          <w:color w:val="000000"/>
          <w:sz w:val="24"/>
          <w:szCs w:val="24"/>
          <w:shd w:val="clear" w:color="auto" w:fill="FFFFFF"/>
        </w:rPr>
        <w:t>Selling to newly emerging markets</w:t>
      </w:r>
      <w:r w:rsidRPr="001F61E4">
        <w:rPr>
          <w:rFonts w:ascii="Times New Roman" w:eastAsia="Arial Unicode MS" w:hAnsi="Times New Roman" w:cs="Times New Roman"/>
          <w:color w:val="000000"/>
          <w:sz w:val="24"/>
          <w:szCs w:val="24"/>
          <w:shd w:val="clear" w:color="auto" w:fill="FFFFFF"/>
        </w:rPr>
        <w:t>. Westport, Conn: Quorum Books.</w:t>
      </w:r>
    </w:p>
    <w:sectPr w:rsidR="001F61E4" w:rsidRPr="001F61E4" w:rsidSect="001F61E4">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76C" w:rsidRDefault="00AC076C" w:rsidP="00F876A3">
      <w:pPr>
        <w:spacing w:after="0" w:line="240" w:lineRule="auto"/>
      </w:pPr>
      <w:r>
        <w:separator/>
      </w:r>
    </w:p>
  </w:endnote>
  <w:endnote w:type="continuationSeparator" w:id="0">
    <w:p w:rsidR="00AC076C" w:rsidRDefault="00AC076C" w:rsidP="00F87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76C" w:rsidRDefault="00AC076C" w:rsidP="00F876A3">
      <w:pPr>
        <w:spacing w:after="0" w:line="240" w:lineRule="auto"/>
      </w:pPr>
      <w:r>
        <w:separator/>
      </w:r>
    </w:p>
  </w:footnote>
  <w:footnote w:type="continuationSeparator" w:id="0">
    <w:p w:rsidR="00AC076C" w:rsidRDefault="00AC076C" w:rsidP="00F87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844907"/>
      <w:docPartObj>
        <w:docPartGallery w:val="Page Numbers (Top of Page)"/>
        <w:docPartUnique/>
      </w:docPartObj>
    </w:sdtPr>
    <w:sdtEndPr/>
    <w:sdtContent>
      <w:p w:rsidR="001F61E4" w:rsidRPr="001F61E4" w:rsidRDefault="00236641">
        <w:pPr>
          <w:pStyle w:val="Header"/>
          <w:jc w:val="right"/>
          <w:rPr>
            <w:rFonts w:ascii="Times New Roman" w:hAnsi="Times New Roman" w:cs="Times New Roman"/>
            <w:sz w:val="24"/>
            <w:szCs w:val="24"/>
          </w:rPr>
        </w:pPr>
        <w:r w:rsidRPr="001F61E4">
          <w:rPr>
            <w:rFonts w:ascii="Times New Roman" w:hAnsi="Times New Roman" w:cs="Times New Roman"/>
            <w:sz w:val="24"/>
            <w:szCs w:val="24"/>
          </w:rPr>
          <w:t>EMERGING ECONOMIES</w:t>
        </w:r>
        <w:r>
          <w:rPr>
            <w:rFonts w:ascii="Times New Roman" w:hAnsi="Times New Roman" w:cs="Times New Roman"/>
            <w:sz w:val="24"/>
            <w:szCs w:val="24"/>
          </w:rPr>
          <w:tab/>
        </w:r>
        <w:r>
          <w:rPr>
            <w:rFonts w:ascii="Times New Roman" w:hAnsi="Times New Roman" w:cs="Times New Roman"/>
            <w:sz w:val="24"/>
            <w:szCs w:val="24"/>
          </w:rPr>
          <w:tab/>
        </w:r>
        <w:r w:rsidRPr="001F61E4">
          <w:rPr>
            <w:rFonts w:ascii="Times New Roman" w:hAnsi="Times New Roman" w:cs="Times New Roman"/>
            <w:sz w:val="24"/>
            <w:szCs w:val="24"/>
          </w:rPr>
          <w:t xml:space="preserve"> </w:t>
        </w:r>
        <w:r w:rsidR="00F876A3" w:rsidRPr="001F61E4">
          <w:rPr>
            <w:rFonts w:ascii="Times New Roman" w:hAnsi="Times New Roman" w:cs="Times New Roman"/>
            <w:sz w:val="24"/>
            <w:szCs w:val="24"/>
          </w:rPr>
          <w:fldChar w:fldCharType="begin"/>
        </w:r>
        <w:r w:rsidRPr="001F61E4">
          <w:rPr>
            <w:rFonts w:ascii="Times New Roman" w:hAnsi="Times New Roman" w:cs="Times New Roman"/>
            <w:sz w:val="24"/>
            <w:szCs w:val="24"/>
          </w:rPr>
          <w:instrText xml:space="preserve"> PAGE   \* MERGEFORMAT </w:instrText>
        </w:r>
        <w:r w:rsidR="00F876A3" w:rsidRPr="001F61E4">
          <w:rPr>
            <w:rFonts w:ascii="Times New Roman" w:hAnsi="Times New Roman" w:cs="Times New Roman"/>
            <w:sz w:val="24"/>
            <w:szCs w:val="24"/>
          </w:rPr>
          <w:fldChar w:fldCharType="separate"/>
        </w:r>
        <w:r w:rsidR="00CC13E9">
          <w:rPr>
            <w:rFonts w:ascii="Times New Roman" w:hAnsi="Times New Roman" w:cs="Times New Roman"/>
            <w:noProof/>
            <w:sz w:val="24"/>
            <w:szCs w:val="24"/>
          </w:rPr>
          <w:t>3</w:t>
        </w:r>
        <w:r w:rsidR="00F876A3" w:rsidRPr="001F61E4">
          <w:rPr>
            <w:rFonts w:ascii="Times New Roman" w:hAnsi="Times New Roman" w:cs="Times New Roman"/>
            <w:sz w:val="24"/>
            <w:szCs w:val="24"/>
          </w:rPr>
          <w:fldChar w:fldCharType="end"/>
        </w:r>
      </w:p>
    </w:sdtContent>
  </w:sdt>
  <w:p w:rsidR="001F61E4" w:rsidRPr="001F61E4" w:rsidRDefault="001F61E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1E4" w:rsidRPr="001F61E4" w:rsidRDefault="00236641">
    <w:pPr>
      <w:pStyle w:val="Header"/>
      <w:jc w:val="right"/>
      <w:rPr>
        <w:rFonts w:ascii="Times New Roman" w:hAnsi="Times New Roman" w:cs="Times New Roman"/>
        <w:sz w:val="24"/>
        <w:szCs w:val="24"/>
      </w:rPr>
    </w:pPr>
    <w:r w:rsidRPr="001F61E4">
      <w:rPr>
        <w:rFonts w:ascii="Times New Roman" w:hAnsi="Times New Roman" w:cs="Times New Roman"/>
        <w:sz w:val="24"/>
        <w:szCs w:val="24"/>
      </w:rPr>
      <w:t>Running head: EMERGING ECONOMIES</w:t>
    </w:r>
    <w:sdt>
      <w:sdtPr>
        <w:rPr>
          <w:rFonts w:ascii="Times New Roman" w:hAnsi="Times New Roman" w:cs="Times New Roman"/>
          <w:sz w:val="24"/>
          <w:szCs w:val="24"/>
        </w:rPr>
        <w:id w:val="16844908"/>
        <w:docPartObj>
          <w:docPartGallery w:val="Page Numbers (Top of Page)"/>
          <w:docPartUnique/>
        </w:docPartObj>
      </w:sdtPr>
      <w:sdtEndPr/>
      <w:sdtContent>
        <w:r>
          <w:rPr>
            <w:rFonts w:ascii="Times New Roman" w:hAnsi="Times New Roman" w:cs="Times New Roman"/>
            <w:sz w:val="24"/>
            <w:szCs w:val="24"/>
          </w:rPr>
          <w:tab/>
        </w:r>
        <w:r>
          <w:rPr>
            <w:rFonts w:ascii="Times New Roman" w:hAnsi="Times New Roman" w:cs="Times New Roman"/>
            <w:sz w:val="24"/>
            <w:szCs w:val="24"/>
          </w:rPr>
          <w:tab/>
        </w:r>
        <w:r w:rsidR="00F876A3" w:rsidRPr="001F61E4">
          <w:rPr>
            <w:rFonts w:ascii="Times New Roman" w:hAnsi="Times New Roman" w:cs="Times New Roman"/>
            <w:sz w:val="24"/>
            <w:szCs w:val="24"/>
          </w:rPr>
          <w:fldChar w:fldCharType="begin"/>
        </w:r>
        <w:r w:rsidRPr="001F61E4">
          <w:rPr>
            <w:rFonts w:ascii="Times New Roman" w:hAnsi="Times New Roman" w:cs="Times New Roman"/>
            <w:sz w:val="24"/>
            <w:szCs w:val="24"/>
          </w:rPr>
          <w:instrText xml:space="preserve"> PAGE   \* MERGEFORMAT </w:instrText>
        </w:r>
        <w:r w:rsidR="00F876A3" w:rsidRPr="001F61E4">
          <w:rPr>
            <w:rFonts w:ascii="Times New Roman" w:hAnsi="Times New Roman" w:cs="Times New Roman"/>
            <w:sz w:val="24"/>
            <w:szCs w:val="24"/>
          </w:rPr>
          <w:fldChar w:fldCharType="separate"/>
        </w:r>
        <w:r w:rsidR="00CC13E9">
          <w:rPr>
            <w:rFonts w:ascii="Times New Roman" w:hAnsi="Times New Roman" w:cs="Times New Roman"/>
            <w:noProof/>
            <w:sz w:val="24"/>
            <w:szCs w:val="24"/>
          </w:rPr>
          <w:t>1</w:t>
        </w:r>
        <w:r w:rsidR="00F876A3" w:rsidRPr="001F61E4">
          <w:rPr>
            <w:rFonts w:ascii="Times New Roman" w:hAnsi="Times New Roman" w:cs="Times New Roman"/>
            <w:sz w:val="24"/>
            <w:szCs w:val="24"/>
          </w:rPr>
          <w:fldChar w:fldCharType="end"/>
        </w:r>
      </w:sdtContent>
    </w:sdt>
  </w:p>
  <w:p w:rsidR="001F61E4" w:rsidRPr="001F61E4" w:rsidRDefault="001F61E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21"/>
    <w:rsid w:val="001060D1"/>
    <w:rsid w:val="001D1E2F"/>
    <w:rsid w:val="001E364A"/>
    <w:rsid w:val="001F61E4"/>
    <w:rsid w:val="00236641"/>
    <w:rsid w:val="00247A21"/>
    <w:rsid w:val="003B5047"/>
    <w:rsid w:val="00531C21"/>
    <w:rsid w:val="00AC076C"/>
    <w:rsid w:val="00C9255C"/>
    <w:rsid w:val="00CC13E9"/>
    <w:rsid w:val="00E9739F"/>
    <w:rsid w:val="00F87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61E4"/>
    <w:rPr>
      <w:color w:val="0000FF"/>
      <w:u w:val="single"/>
    </w:rPr>
  </w:style>
  <w:style w:type="paragraph" w:styleId="Header">
    <w:name w:val="header"/>
    <w:basedOn w:val="Normal"/>
    <w:link w:val="HeaderChar"/>
    <w:uiPriority w:val="99"/>
    <w:unhideWhenUsed/>
    <w:rsid w:val="001F6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1E4"/>
  </w:style>
  <w:style w:type="paragraph" w:styleId="Footer">
    <w:name w:val="footer"/>
    <w:basedOn w:val="Normal"/>
    <w:link w:val="FooterChar"/>
    <w:uiPriority w:val="99"/>
    <w:semiHidden/>
    <w:unhideWhenUsed/>
    <w:rsid w:val="001F61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61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61E4"/>
    <w:rPr>
      <w:color w:val="0000FF"/>
      <w:u w:val="single"/>
    </w:rPr>
  </w:style>
  <w:style w:type="paragraph" w:styleId="Header">
    <w:name w:val="header"/>
    <w:basedOn w:val="Normal"/>
    <w:link w:val="HeaderChar"/>
    <w:uiPriority w:val="99"/>
    <w:unhideWhenUsed/>
    <w:rsid w:val="001F6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1E4"/>
  </w:style>
  <w:style w:type="paragraph" w:styleId="Footer">
    <w:name w:val="footer"/>
    <w:basedOn w:val="Normal"/>
    <w:link w:val="FooterChar"/>
    <w:uiPriority w:val="99"/>
    <w:semiHidden/>
    <w:unhideWhenUsed/>
    <w:rsid w:val="001F61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6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cejsh.icm.edu.pl/cejsh/element/bwmeta1.element.desklight-266285b1-77ca-4521-93d2-a7ca268e1d9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Kanyoi</cp:lastModifiedBy>
  <cp:revision>2</cp:revision>
  <dcterms:created xsi:type="dcterms:W3CDTF">2019-03-01T22:56:00Z</dcterms:created>
  <dcterms:modified xsi:type="dcterms:W3CDTF">2019-03-01T22:56:00Z</dcterms:modified>
</cp:coreProperties>
</file>